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Электронные образовательные ресурсы, к которым обеспечивается доступ обучающихся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Georgia" w:cs="Georgia" w:eastAsia="Georgia" w:hAnsi="Georgia"/>
          <w:color w:val="0000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color w:val="0000ff"/>
          <w:sz w:val="21"/>
          <w:szCs w:val="21"/>
          <w:rtl w:val="0"/>
        </w:rPr>
        <w:t xml:space="preserve">Обучающиеся ДОУ</w:t>
      </w: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не имеют доступа к электронным образовательным ресурсам.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